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9BA1AB" w14:textId="77777777" w:rsidR="0066619F" w:rsidRPr="0066619F" w:rsidRDefault="0066619F" w:rsidP="0066619F">
      <w:pPr>
        <w:widowControl/>
        <w:spacing w:line="720" w:lineRule="atLeast"/>
        <w:jc w:val="center"/>
        <w:outlineLvl w:val="0"/>
        <w:rPr>
          <w:rFonts w:ascii="黑体" w:eastAsia="黑体" w:hAnsi="黑体" w:cs="宋体"/>
          <w:color w:val="000000" w:themeColor="text1"/>
          <w:kern w:val="36"/>
          <w:sz w:val="30"/>
          <w:szCs w:val="30"/>
        </w:rPr>
      </w:pPr>
      <w:r w:rsidRPr="0066619F">
        <w:rPr>
          <w:rFonts w:ascii="黑体" w:eastAsia="黑体" w:hAnsi="黑体" w:cs="宋体"/>
          <w:color w:val="000000" w:themeColor="text1"/>
          <w:kern w:val="36"/>
          <w:sz w:val="30"/>
          <w:szCs w:val="30"/>
        </w:rPr>
        <w:t>关于深入学习贯彻</w:t>
      </w:r>
      <w:bookmarkStart w:id="0" w:name="OLE_LINK1"/>
      <w:r w:rsidRPr="0066619F">
        <w:rPr>
          <w:rFonts w:ascii="黑体" w:eastAsia="黑体" w:hAnsi="黑体" w:cs="宋体"/>
          <w:color w:val="000000" w:themeColor="text1"/>
          <w:kern w:val="36"/>
          <w:sz w:val="30"/>
          <w:szCs w:val="30"/>
        </w:rPr>
        <w:t>《中华人民共和国生态环境法典》的通知</w:t>
      </w:r>
      <w:bookmarkEnd w:id="0"/>
    </w:p>
    <w:p w14:paraId="32BEEBBA" w14:textId="3534E7FC" w:rsidR="0066619F" w:rsidRPr="0066619F" w:rsidRDefault="0066619F" w:rsidP="0066619F">
      <w:pPr>
        <w:pStyle w:val="ae"/>
        <w:spacing w:before="0" w:beforeAutospacing="0" w:after="0" w:afterAutospacing="0" w:line="540" w:lineRule="atLeast"/>
        <w:jc w:val="center"/>
        <w:rPr>
          <w:color w:val="000000"/>
        </w:rPr>
      </w:pPr>
      <w:proofErr w:type="gramStart"/>
      <w:r w:rsidRPr="0066619F">
        <w:rPr>
          <w:rFonts w:hint="eastAsia"/>
          <w:color w:val="000000"/>
          <w:shd w:val="clear" w:color="auto" w:fill="FFFFFF"/>
        </w:rPr>
        <w:t>环法规</w:t>
      </w:r>
      <w:proofErr w:type="gramEnd"/>
      <w:r w:rsidRPr="0066619F">
        <w:rPr>
          <w:rFonts w:hint="eastAsia"/>
          <w:color w:val="000000"/>
          <w:shd w:val="clear" w:color="auto" w:fill="FFFFFF"/>
        </w:rPr>
        <w:t>〔2026〕21号</w:t>
      </w:r>
    </w:p>
    <w:p w14:paraId="496275DA" w14:textId="36ECBA96" w:rsidR="0066619F" w:rsidRPr="0066619F" w:rsidRDefault="0066619F" w:rsidP="0066619F">
      <w:pPr>
        <w:pStyle w:val="ae"/>
        <w:spacing w:before="0" w:beforeAutospacing="0" w:after="0" w:afterAutospacing="0" w:line="540" w:lineRule="atLeast"/>
        <w:rPr>
          <w:color w:val="000000"/>
        </w:rPr>
      </w:pPr>
      <w:r w:rsidRPr="0066619F">
        <w:rPr>
          <w:rFonts w:hint="eastAsia"/>
          <w:color w:val="000000"/>
        </w:rPr>
        <w:t>各省、自治区、直辖市生态环境厅（局），新疆生产建设兵团生态环境局：</w:t>
      </w:r>
    </w:p>
    <w:p w14:paraId="61500283" w14:textId="77777777" w:rsidR="0066619F" w:rsidRPr="0066619F" w:rsidRDefault="0066619F" w:rsidP="0066619F">
      <w:pPr>
        <w:pStyle w:val="ae"/>
        <w:spacing w:before="0" w:beforeAutospacing="0" w:after="0" w:afterAutospacing="0" w:line="540" w:lineRule="atLeast"/>
        <w:rPr>
          <w:rFonts w:hint="eastAsia"/>
          <w:color w:val="000000"/>
        </w:rPr>
      </w:pPr>
      <w:r w:rsidRPr="0066619F">
        <w:rPr>
          <w:rFonts w:hint="eastAsia"/>
          <w:color w:val="000000"/>
        </w:rPr>
        <w:t xml:space="preserve">　　《中华人民共和国生态环境法典》（以下简称法典）已于2026年3月12日由十四届全国人大四次会议审议通过，自2026年8月15日起施行。作为继民法典之后我国第二部以“法典”命名的法律，法典对在法治轨道上推进新时代生态文明建设，全面推进美丽中国建设，加快推进人与自然和谐共生的现代化，实现中华民族永续发展，具有重大而深远的意义。为全面深入学习宣传和贯彻实施法典，现将有关要求通知如下。</w:t>
      </w:r>
    </w:p>
    <w:p w14:paraId="557D3F05" w14:textId="77777777" w:rsidR="0066619F" w:rsidRPr="0066619F" w:rsidRDefault="0066619F" w:rsidP="0066619F">
      <w:pPr>
        <w:pStyle w:val="ae"/>
        <w:spacing w:before="0" w:beforeAutospacing="0" w:after="0" w:afterAutospacing="0" w:line="540" w:lineRule="atLeast"/>
        <w:rPr>
          <w:rFonts w:hint="eastAsia"/>
          <w:color w:val="000000"/>
        </w:rPr>
      </w:pPr>
      <w:r w:rsidRPr="0066619F">
        <w:rPr>
          <w:rFonts w:hint="eastAsia"/>
          <w:color w:val="000000"/>
        </w:rPr>
        <w:t xml:space="preserve">　　一、提高政治站位，深入学习领会</w:t>
      </w:r>
    </w:p>
    <w:p w14:paraId="40E77E14" w14:textId="77777777" w:rsidR="0066619F" w:rsidRPr="0066619F" w:rsidRDefault="0066619F" w:rsidP="0066619F">
      <w:pPr>
        <w:pStyle w:val="ae"/>
        <w:spacing w:before="0" w:beforeAutospacing="0" w:after="0" w:afterAutospacing="0" w:line="540" w:lineRule="atLeast"/>
        <w:rPr>
          <w:rFonts w:hint="eastAsia"/>
          <w:color w:val="000000"/>
        </w:rPr>
      </w:pPr>
      <w:r w:rsidRPr="0066619F">
        <w:rPr>
          <w:rFonts w:hint="eastAsia"/>
          <w:color w:val="000000"/>
        </w:rPr>
        <w:t xml:space="preserve">　　法典以习近平新时代中国特色社会主义思想特别是习近平生态文明思想为引领，将党的十八大以来生态文明建设理论、制度、实践成果以法典化方式确定下来，实现对现有生态环境法律制度机制和规则规范的系统整合、编订纂修、集成升华，意义重大而深远。各级生态环境主管部门要切实提高政治站位，增强“四个意识”、坚定“四个自信”、做到“两个维护”，深刻领会编纂法典的重大意义，充分认识法典颁布实施对生态环境保护工作和美丽中国建设的深远影响，准确把握法典的核心要义和精神内涵，全面系统学、深入思考学、联系实际学,在学懂弄通做实上下功夫,全面贯彻落实法典的各项制度、措施、要求。重点从以下几个方面进行把握。</w:t>
      </w:r>
    </w:p>
    <w:p w14:paraId="0BDCA840" w14:textId="77777777" w:rsidR="0066619F" w:rsidRPr="0066619F" w:rsidRDefault="0066619F" w:rsidP="0066619F">
      <w:pPr>
        <w:pStyle w:val="ae"/>
        <w:spacing w:before="0" w:beforeAutospacing="0" w:after="0" w:afterAutospacing="0" w:line="540" w:lineRule="atLeast"/>
        <w:rPr>
          <w:rFonts w:hint="eastAsia"/>
          <w:color w:val="000000"/>
        </w:rPr>
      </w:pPr>
      <w:r w:rsidRPr="0066619F">
        <w:rPr>
          <w:rFonts w:hint="eastAsia"/>
          <w:color w:val="000000"/>
        </w:rPr>
        <w:t xml:space="preserve">　　（一）坚持党的领导，将党中央关于生态文明建设决策部署转化为法律制度</w:t>
      </w:r>
    </w:p>
    <w:p w14:paraId="2B2F50B4" w14:textId="77777777" w:rsidR="0066619F" w:rsidRPr="0066619F" w:rsidRDefault="0066619F" w:rsidP="0066619F">
      <w:pPr>
        <w:pStyle w:val="ae"/>
        <w:spacing w:before="0" w:beforeAutospacing="0" w:after="0" w:afterAutospacing="0" w:line="540" w:lineRule="atLeast"/>
        <w:rPr>
          <w:rFonts w:hint="eastAsia"/>
          <w:color w:val="000000"/>
        </w:rPr>
      </w:pPr>
      <w:r w:rsidRPr="0066619F">
        <w:rPr>
          <w:rFonts w:hint="eastAsia"/>
          <w:color w:val="000000"/>
        </w:rPr>
        <w:t xml:space="preserve">　　一是明确将党的领导写入法典。规定生态环境保护坚持中国共产党的领导，贯彻习近平生态文明思想，树立尊重自然、顺应自然、保护自然的生态文明理念，坚持良好生态环境是</w:t>
      </w:r>
      <w:proofErr w:type="gramStart"/>
      <w:r w:rsidRPr="0066619F">
        <w:rPr>
          <w:rFonts w:hint="eastAsia"/>
          <w:color w:val="000000"/>
        </w:rPr>
        <w:t>最</w:t>
      </w:r>
      <w:proofErr w:type="gramEnd"/>
      <w:r w:rsidRPr="0066619F">
        <w:rPr>
          <w:rFonts w:hint="eastAsia"/>
          <w:color w:val="000000"/>
        </w:rPr>
        <w:t>普惠的民生福祉，完善落实绿水青山就是金山银山理念的体制机制，坚持用最严格制度最严密法治保护生态环境。</w:t>
      </w:r>
    </w:p>
    <w:p w14:paraId="5137DEBC" w14:textId="77777777" w:rsidR="0066619F" w:rsidRPr="0066619F" w:rsidRDefault="0066619F" w:rsidP="0066619F">
      <w:pPr>
        <w:pStyle w:val="ae"/>
        <w:spacing w:before="0" w:beforeAutospacing="0" w:after="0" w:afterAutospacing="0" w:line="540" w:lineRule="atLeast"/>
        <w:rPr>
          <w:rFonts w:hint="eastAsia"/>
          <w:color w:val="000000"/>
        </w:rPr>
      </w:pPr>
      <w:r w:rsidRPr="0066619F">
        <w:rPr>
          <w:rFonts w:hint="eastAsia"/>
          <w:color w:val="000000"/>
        </w:rPr>
        <w:lastRenderedPageBreak/>
        <w:t xml:space="preserve">　　二是落实党中央深化党和国家机构改革要求。法典进一步明确生态环境主管部门的监管职责，总则</w:t>
      </w:r>
      <w:proofErr w:type="gramStart"/>
      <w:r w:rsidRPr="0066619F">
        <w:rPr>
          <w:rFonts w:hint="eastAsia"/>
          <w:color w:val="000000"/>
        </w:rPr>
        <w:t>编明确</w:t>
      </w:r>
      <w:proofErr w:type="gramEnd"/>
      <w:r w:rsidRPr="0066619F">
        <w:rPr>
          <w:rFonts w:hint="eastAsia"/>
          <w:color w:val="000000"/>
        </w:rPr>
        <w:t>规定国务院生态环境主管部门在其职责范围内对全国生态环境保护工作实施统一监督管理,统一政策规划标准制定,统一监测评估,统一监督执法,统一督察问责；</w:t>
      </w:r>
      <w:proofErr w:type="gramStart"/>
      <w:r w:rsidRPr="0066619F">
        <w:rPr>
          <w:rFonts w:hint="eastAsia"/>
          <w:color w:val="000000"/>
        </w:rPr>
        <w:t>总结省</w:t>
      </w:r>
      <w:proofErr w:type="gramEnd"/>
      <w:r w:rsidRPr="0066619F">
        <w:rPr>
          <w:rFonts w:hint="eastAsia"/>
          <w:color w:val="000000"/>
        </w:rPr>
        <w:t>以下环保机构监测监察执法垂直管理制度改革经验，赋予县级生态环境分局独立执法权；生态保护</w:t>
      </w:r>
      <w:proofErr w:type="gramStart"/>
      <w:r w:rsidRPr="0066619F">
        <w:rPr>
          <w:rFonts w:hint="eastAsia"/>
          <w:color w:val="000000"/>
        </w:rPr>
        <w:t>编明确</w:t>
      </w:r>
      <w:proofErr w:type="gramEnd"/>
      <w:r w:rsidRPr="0066619F">
        <w:rPr>
          <w:rFonts w:hint="eastAsia"/>
          <w:color w:val="000000"/>
        </w:rPr>
        <w:t>规定国务院生态环境主管部门在其职责范围内指导协调和监督生态的保护与修复工作，组织制定各类自然保护地生态环境监督管理制度并监督执法；绿色低碳发展</w:t>
      </w:r>
      <w:proofErr w:type="gramStart"/>
      <w:r w:rsidRPr="0066619F">
        <w:rPr>
          <w:rFonts w:hint="eastAsia"/>
          <w:color w:val="000000"/>
        </w:rPr>
        <w:t>编明确</w:t>
      </w:r>
      <w:proofErr w:type="gramEnd"/>
      <w:r w:rsidRPr="0066619F">
        <w:rPr>
          <w:rFonts w:hint="eastAsia"/>
          <w:color w:val="000000"/>
        </w:rPr>
        <w:t>国务院生态环境主管部门负责全国应对气候变化工作。</w:t>
      </w:r>
    </w:p>
    <w:p w14:paraId="6768A7DD" w14:textId="77777777" w:rsidR="0066619F" w:rsidRPr="0066619F" w:rsidRDefault="0066619F" w:rsidP="0066619F">
      <w:pPr>
        <w:pStyle w:val="ae"/>
        <w:spacing w:before="0" w:beforeAutospacing="0" w:after="0" w:afterAutospacing="0" w:line="540" w:lineRule="atLeast"/>
        <w:rPr>
          <w:rFonts w:hint="eastAsia"/>
          <w:color w:val="000000"/>
        </w:rPr>
      </w:pPr>
      <w:r w:rsidRPr="0066619F">
        <w:rPr>
          <w:rFonts w:hint="eastAsia"/>
          <w:color w:val="000000"/>
        </w:rPr>
        <w:t xml:space="preserve">　　三是将生态文明体制改革成果转化为法典规定。法典系统总结生态文明体制改革成果，将实践证明行之有效的改革成果转化为法律规范，明确规定生态环境保护督察制度、生态环境分区管控制度，建立健全以排污许可制为核心的固定污染源监管制度，完善生态环境损害赔偿制度等。</w:t>
      </w:r>
    </w:p>
    <w:p w14:paraId="34FCB3C2" w14:textId="77777777" w:rsidR="0066619F" w:rsidRPr="0066619F" w:rsidRDefault="0066619F" w:rsidP="0066619F">
      <w:pPr>
        <w:pStyle w:val="ae"/>
        <w:spacing w:before="0" w:beforeAutospacing="0" w:after="0" w:afterAutospacing="0" w:line="540" w:lineRule="atLeast"/>
        <w:rPr>
          <w:rFonts w:hint="eastAsia"/>
          <w:color w:val="000000"/>
        </w:rPr>
      </w:pPr>
      <w:r w:rsidRPr="0066619F">
        <w:rPr>
          <w:rFonts w:hint="eastAsia"/>
          <w:color w:val="000000"/>
        </w:rPr>
        <w:t xml:space="preserve">　　（二）坚持人民至上，积极回应人民群众新要求新期待</w:t>
      </w:r>
    </w:p>
    <w:p w14:paraId="5D88F796" w14:textId="77777777" w:rsidR="0066619F" w:rsidRPr="0066619F" w:rsidRDefault="0066619F" w:rsidP="0066619F">
      <w:pPr>
        <w:pStyle w:val="ae"/>
        <w:spacing w:before="0" w:beforeAutospacing="0" w:after="0" w:afterAutospacing="0" w:line="540" w:lineRule="atLeast"/>
        <w:rPr>
          <w:rFonts w:hint="eastAsia"/>
          <w:color w:val="000000"/>
        </w:rPr>
      </w:pPr>
      <w:r w:rsidRPr="0066619F">
        <w:rPr>
          <w:rFonts w:hint="eastAsia"/>
          <w:color w:val="000000"/>
        </w:rPr>
        <w:t xml:space="preserve">　　法典以人民为中心，高度关注老百姓可感可及的生态环境问题，通过一系列法律制度措施，系统回应人民群众的切身关切。法典在现行法律规定的基础上，完善机动车船、非道路移动机械等移动源污染防治制度，加强黑臭水体整治，强化油烟、恶臭、噪声等问题监管，优化秸秆禁烧、烟花爆竹燃放等制度措施，明确禁止任何单位和个人擅自倾倒、堆放、丢弃、抛撒、遗</w:t>
      </w:r>
      <w:proofErr w:type="gramStart"/>
      <w:r w:rsidRPr="0066619F">
        <w:rPr>
          <w:rFonts w:hint="eastAsia"/>
          <w:color w:val="000000"/>
        </w:rPr>
        <w:t>撒或者</w:t>
      </w:r>
      <w:proofErr w:type="gramEnd"/>
      <w:r w:rsidRPr="0066619F">
        <w:rPr>
          <w:rFonts w:hint="eastAsia"/>
          <w:color w:val="000000"/>
        </w:rPr>
        <w:t>焚烧危险废物，切实保障公众健康和生态环境权益。</w:t>
      </w:r>
    </w:p>
    <w:p w14:paraId="6A8F14B9" w14:textId="77777777" w:rsidR="0066619F" w:rsidRPr="0066619F" w:rsidRDefault="0066619F" w:rsidP="0066619F">
      <w:pPr>
        <w:pStyle w:val="ae"/>
        <w:spacing w:before="0" w:beforeAutospacing="0" w:after="0" w:afterAutospacing="0" w:line="540" w:lineRule="atLeast"/>
        <w:rPr>
          <w:rFonts w:hint="eastAsia"/>
          <w:color w:val="000000"/>
        </w:rPr>
      </w:pPr>
      <w:r w:rsidRPr="0066619F">
        <w:rPr>
          <w:rFonts w:hint="eastAsia"/>
          <w:color w:val="000000"/>
        </w:rPr>
        <w:t xml:space="preserve">　　（三）坚持系统观念，协同推进降碳、减污、扩绿、增长</w:t>
      </w:r>
    </w:p>
    <w:p w14:paraId="0E1AF83E" w14:textId="77777777" w:rsidR="0066619F" w:rsidRPr="0066619F" w:rsidRDefault="0066619F" w:rsidP="0066619F">
      <w:pPr>
        <w:pStyle w:val="ae"/>
        <w:spacing w:before="0" w:beforeAutospacing="0" w:after="0" w:afterAutospacing="0" w:line="540" w:lineRule="atLeast"/>
        <w:rPr>
          <w:rFonts w:hint="eastAsia"/>
          <w:color w:val="000000"/>
        </w:rPr>
      </w:pPr>
      <w:r w:rsidRPr="0066619F">
        <w:rPr>
          <w:rFonts w:hint="eastAsia"/>
          <w:color w:val="000000"/>
        </w:rPr>
        <w:t xml:space="preserve">　　一是推进跨区域、跨部门监管协同。法典明确规定国家建立</w:t>
      </w:r>
      <w:proofErr w:type="gramStart"/>
      <w:r w:rsidRPr="0066619F">
        <w:rPr>
          <w:rFonts w:hint="eastAsia"/>
          <w:color w:val="000000"/>
        </w:rPr>
        <w:t>健全跨</w:t>
      </w:r>
      <w:proofErr w:type="gramEnd"/>
      <w:r w:rsidRPr="0066619F">
        <w:rPr>
          <w:rFonts w:hint="eastAsia"/>
          <w:color w:val="000000"/>
        </w:rPr>
        <w:t>行政区域的重点区域、流域、海域生态环境联合保护协调机制,实行统一规划、统一标准、统一监测、统一保护措施；国家完善生态安全工作协调机制，采取有效措施提升生态安全风险</w:t>
      </w:r>
      <w:proofErr w:type="gramStart"/>
      <w:r w:rsidRPr="0066619F">
        <w:rPr>
          <w:rFonts w:hint="eastAsia"/>
          <w:color w:val="000000"/>
        </w:rPr>
        <w:t>研</w:t>
      </w:r>
      <w:proofErr w:type="gramEnd"/>
      <w:r w:rsidRPr="0066619F">
        <w:rPr>
          <w:rFonts w:hint="eastAsia"/>
          <w:color w:val="000000"/>
        </w:rPr>
        <w:t>判评估、监测预警、应急应对和处置能力，形成全域联动、立体高效的生态安全防护体系，统筹推进生态安全工作；要求县级以上地</w:t>
      </w:r>
      <w:r w:rsidRPr="0066619F">
        <w:rPr>
          <w:rFonts w:hint="eastAsia"/>
          <w:color w:val="000000"/>
        </w:rPr>
        <w:lastRenderedPageBreak/>
        <w:t>方人民政府根据实际需要建立生态环境保护工作协调联动机制，加强部门协同配合，推进本行政区域生态环境保护工作。</w:t>
      </w:r>
    </w:p>
    <w:p w14:paraId="3BB21FBE" w14:textId="77777777" w:rsidR="0066619F" w:rsidRPr="0066619F" w:rsidRDefault="0066619F" w:rsidP="0066619F">
      <w:pPr>
        <w:pStyle w:val="ae"/>
        <w:spacing w:before="0" w:beforeAutospacing="0" w:after="0" w:afterAutospacing="0" w:line="540" w:lineRule="atLeast"/>
        <w:rPr>
          <w:rFonts w:hint="eastAsia"/>
          <w:color w:val="000000"/>
        </w:rPr>
      </w:pPr>
      <w:r w:rsidRPr="0066619F">
        <w:rPr>
          <w:rFonts w:hint="eastAsia"/>
          <w:color w:val="000000"/>
        </w:rPr>
        <w:t xml:space="preserve">　　二是系统构建生态环境法律制度体系。总则编设专章对规划和生态环境分区管控、标准和监测、生态环境影响评价、生态保护补偿、突发生态环境事件应对等</w:t>
      </w:r>
      <w:proofErr w:type="gramStart"/>
      <w:r w:rsidRPr="0066619F">
        <w:rPr>
          <w:rFonts w:hint="eastAsia"/>
          <w:color w:val="000000"/>
        </w:rPr>
        <w:t>作出</w:t>
      </w:r>
      <w:proofErr w:type="gramEnd"/>
      <w:r w:rsidRPr="0066619F">
        <w:rPr>
          <w:rFonts w:hint="eastAsia"/>
          <w:color w:val="000000"/>
        </w:rPr>
        <w:t>规定，统领其他各编；污染防治编设通则分编，对排污许可、总量控制、“三同时”等通用污染防治制度</w:t>
      </w:r>
      <w:proofErr w:type="gramStart"/>
      <w:r w:rsidRPr="0066619F">
        <w:rPr>
          <w:rFonts w:hint="eastAsia"/>
          <w:color w:val="000000"/>
        </w:rPr>
        <w:t>作出</w:t>
      </w:r>
      <w:proofErr w:type="gramEnd"/>
      <w:r w:rsidRPr="0066619F">
        <w:rPr>
          <w:rFonts w:hint="eastAsia"/>
          <w:color w:val="000000"/>
        </w:rPr>
        <w:t>统一规定，新设化学物质污染风险管控、电磁辐射和光污染防治分编，推动应对新型环境污染，填补法律空白。</w:t>
      </w:r>
    </w:p>
    <w:p w14:paraId="3B787EDC" w14:textId="77777777" w:rsidR="0066619F" w:rsidRPr="0066619F" w:rsidRDefault="0066619F" w:rsidP="0066619F">
      <w:pPr>
        <w:pStyle w:val="ae"/>
        <w:spacing w:before="0" w:beforeAutospacing="0" w:after="0" w:afterAutospacing="0" w:line="540" w:lineRule="atLeast"/>
        <w:rPr>
          <w:rFonts w:hint="eastAsia"/>
          <w:color w:val="000000"/>
        </w:rPr>
      </w:pPr>
      <w:r w:rsidRPr="0066619F">
        <w:rPr>
          <w:rFonts w:hint="eastAsia"/>
          <w:color w:val="000000"/>
        </w:rPr>
        <w:t xml:space="preserve">　　三是强化制度衔接和协同治理。法典将温室气体排放纳入生态环境影响评价，从源头上强化减</w:t>
      </w:r>
      <w:proofErr w:type="gramStart"/>
      <w:r w:rsidRPr="0066619F">
        <w:rPr>
          <w:rFonts w:hint="eastAsia"/>
          <w:color w:val="000000"/>
        </w:rPr>
        <w:t>污降碳</w:t>
      </w:r>
      <w:proofErr w:type="gramEnd"/>
      <w:r w:rsidRPr="0066619F">
        <w:rPr>
          <w:rFonts w:hint="eastAsia"/>
          <w:color w:val="000000"/>
        </w:rPr>
        <w:t>协同增效；坚持精准治污、科学治污、依法治污，强化多污染物控制协同；统筹水资源、水环境、水生态治理，加强水生态环境保护；要求土壤污染重点监管单位建立土壤、地下水污染隐患排查整治制度，体现“水土共治”；坚持河海联动，加强入海河流管理，协同推进入海河流污染防治等。</w:t>
      </w:r>
    </w:p>
    <w:p w14:paraId="18A798AA" w14:textId="77777777" w:rsidR="0066619F" w:rsidRPr="0066619F" w:rsidRDefault="0066619F" w:rsidP="0066619F">
      <w:pPr>
        <w:pStyle w:val="ae"/>
        <w:spacing w:before="0" w:beforeAutospacing="0" w:after="0" w:afterAutospacing="0" w:line="540" w:lineRule="atLeast"/>
        <w:rPr>
          <w:rFonts w:hint="eastAsia"/>
          <w:color w:val="000000"/>
        </w:rPr>
      </w:pPr>
      <w:r w:rsidRPr="0066619F">
        <w:rPr>
          <w:rFonts w:hint="eastAsia"/>
          <w:color w:val="000000"/>
        </w:rPr>
        <w:t xml:space="preserve">　　（四）坚持精准科学，推动分区域、差异化、精准管控</w:t>
      </w:r>
    </w:p>
    <w:p w14:paraId="709863F5" w14:textId="77777777" w:rsidR="0066619F" w:rsidRPr="0066619F" w:rsidRDefault="0066619F" w:rsidP="0066619F">
      <w:pPr>
        <w:pStyle w:val="ae"/>
        <w:spacing w:before="0" w:beforeAutospacing="0" w:after="0" w:afterAutospacing="0" w:line="540" w:lineRule="atLeast"/>
        <w:rPr>
          <w:rFonts w:hint="eastAsia"/>
          <w:color w:val="000000"/>
        </w:rPr>
      </w:pPr>
      <w:r w:rsidRPr="0066619F">
        <w:rPr>
          <w:rFonts w:hint="eastAsia"/>
          <w:color w:val="000000"/>
        </w:rPr>
        <w:t xml:space="preserve">　　一是推进不同区域的差异化精准管控。法典规定生态环境分区管控制度，要求设区的市级以上地方人民政府根据本行政区域的生态环境状况，制定和调整生态环境分区管控方案；明确省级人民政府生态环境主管部门会同水行政、自然资源等有关部门，根据本行政区域地下水污染防治的需要，划定地下水污染防治重点区；明确国家对农业面源污染突出区域强化系统治理，提升农业面源污染防治成效；要求国务院生态环境主管部门会同有关部门确定重金属污染防治重点地区和重点行业，重点地区所在设区的市级以上地方人民政府应当按照国家规定组织编制并实施重金属污染防治方案，重点行业企业应当定期开展隐患排查整治。</w:t>
      </w:r>
    </w:p>
    <w:p w14:paraId="213FA2AB" w14:textId="77777777" w:rsidR="0066619F" w:rsidRPr="0066619F" w:rsidRDefault="0066619F" w:rsidP="0066619F">
      <w:pPr>
        <w:pStyle w:val="ae"/>
        <w:spacing w:before="0" w:beforeAutospacing="0" w:after="0" w:afterAutospacing="0" w:line="540" w:lineRule="atLeast"/>
        <w:rPr>
          <w:rFonts w:hint="eastAsia"/>
          <w:color w:val="000000"/>
        </w:rPr>
      </w:pPr>
      <w:r w:rsidRPr="0066619F">
        <w:rPr>
          <w:rFonts w:hint="eastAsia"/>
          <w:color w:val="000000"/>
        </w:rPr>
        <w:t xml:space="preserve">　　二是根据企业的环保水平分类施策。法典明确国家加强重污染天气重点行业绩效分级，绩效分级水平作为重污染天气差异</w:t>
      </w:r>
      <w:proofErr w:type="gramStart"/>
      <w:r w:rsidRPr="0066619F">
        <w:rPr>
          <w:rFonts w:hint="eastAsia"/>
          <w:color w:val="000000"/>
        </w:rPr>
        <w:t>化采取</w:t>
      </w:r>
      <w:proofErr w:type="gramEnd"/>
      <w:r w:rsidRPr="0066619F">
        <w:rPr>
          <w:rFonts w:hint="eastAsia"/>
          <w:color w:val="000000"/>
        </w:rPr>
        <w:t>应对措施的依据；国家</w:t>
      </w:r>
      <w:r w:rsidRPr="0066619F">
        <w:rPr>
          <w:rFonts w:hint="eastAsia"/>
          <w:color w:val="000000"/>
        </w:rPr>
        <w:lastRenderedPageBreak/>
        <w:t>推行重点行业企业污水治理与排放水平绩效分级；重型货车使用较多的重点用车单位应当按照国家规定，将运输及装卸环节排放管理纳入单位污染防治责任制度，加强重型货车大气污染防治。</w:t>
      </w:r>
    </w:p>
    <w:p w14:paraId="21504CEB" w14:textId="77777777" w:rsidR="0066619F" w:rsidRPr="0066619F" w:rsidRDefault="0066619F" w:rsidP="0066619F">
      <w:pPr>
        <w:pStyle w:val="ae"/>
        <w:spacing w:before="0" w:beforeAutospacing="0" w:after="0" w:afterAutospacing="0" w:line="540" w:lineRule="atLeast"/>
        <w:rPr>
          <w:rFonts w:hint="eastAsia"/>
          <w:color w:val="000000"/>
        </w:rPr>
      </w:pPr>
      <w:r w:rsidRPr="0066619F">
        <w:rPr>
          <w:rFonts w:hint="eastAsia"/>
          <w:color w:val="000000"/>
        </w:rPr>
        <w:t xml:space="preserve">　　（五）坚持严密法治，进一步健全法律责任体系</w:t>
      </w:r>
    </w:p>
    <w:p w14:paraId="20A3A233" w14:textId="77777777" w:rsidR="0066619F" w:rsidRPr="0066619F" w:rsidRDefault="0066619F" w:rsidP="0066619F">
      <w:pPr>
        <w:pStyle w:val="ae"/>
        <w:spacing w:before="0" w:beforeAutospacing="0" w:after="0" w:afterAutospacing="0" w:line="540" w:lineRule="atLeast"/>
        <w:rPr>
          <w:rFonts w:hint="eastAsia"/>
          <w:color w:val="000000"/>
        </w:rPr>
      </w:pPr>
      <w:r w:rsidRPr="0066619F">
        <w:rPr>
          <w:rFonts w:hint="eastAsia"/>
          <w:color w:val="000000"/>
        </w:rPr>
        <w:t xml:space="preserve">　　法典坚持用最严格制度最严密法治保护生态环境，既延续了现行法律规定的按日连续处罚、行政拘留等严厉措施，又结合管理实践调整优化了处罚措施和幅度，体现过罚相当，形成更加统一完备、严格规范的法律责任体系。法典加强对第三方技术服务机构的监管，严厉打击弄虚作假的违法行为；将“未批先建”违法行为的处罚，由按建设项目总投资额1%-5%罚款修改为按环</w:t>
      </w:r>
      <w:proofErr w:type="gramStart"/>
      <w:r w:rsidRPr="0066619F">
        <w:rPr>
          <w:rFonts w:hint="eastAsia"/>
          <w:color w:val="000000"/>
        </w:rPr>
        <w:t>评文件</w:t>
      </w:r>
      <w:proofErr w:type="gramEnd"/>
      <w:r w:rsidRPr="0066619F">
        <w:rPr>
          <w:rFonts w:hint="eastAsia"/>
          <w:color w:val="000000"/>
        </w:rPr>
        <w:t>种类实施固定额度罚款；对违法从事收集、贮存、利用、处置危险废物经营活动的，区分企业事业单位和其他生产经营者，分别设置相应的法律责任；加大放射性污染防治违法行为处罚力度等。</w:t>
      </w:r>
    </w:p>
    <w:p w14:paraId="4092354D" w14:textId="77777777" w:rsidR="0066619F" w:rsidRPr="0066619F" w:rsidRDefault="0066619F" w:rsidP="0066619F">
      <w:pPr>
        <w:pStyle w:val="ae"/>
        <w:spacing w:before="0" w:beforeAutospacing="0" w:after="0" w:afterAutospacing="0" w:line="540" w:lineRule="atLeast"/>
        <w:rPr>
          <w:rFonts w:hint="eastAsia"/>
          <w:color w:val="000000"/>
        </w:rPr>
      </w:pPr>
      <w:r w:rsidRPr="0066619F">
        <w:rPr>
          <w:rFonts w:hint="eastAsia"/>
          <w:color w:val="000000"/>
        </w:rPr>
        <w:t xml:space="preserve">　　（六）坚持绿色发展，以高水平保护支撑高质量发展</w:t>
      </w:r>
    </w:p>
    <w:p w14:paraId="44139C58" w14:textId="77777777" w:rsidR="0066619F" w:rsidRPr="0066619F" w:rsidRDefault="0066619F" w:rsidP="0066619F">
      <w:pPr>
        <w:pStyle w:val="ae"/>
        <w:spacing w:before="0" w:beforeAutospacing="0" w:after="0" w:afterAutospacing="0" w:line="540" w:lineRule="atLeast"/>
        <w:rPr>
          <w:rFonts w:hint="eastAsia"/>
          <w:color w:val="000000"/>
        </w:rPr>
      </w:pPr>
      <w:r w:rsidRPr="0066619F">
        <w:rPr>
          <w:rFonts w:hint="eastAsia"/>
          <w:color w:val="000000"/>
        </w:rPr>
        <w:t xml:space="preserve">　　法典贯彻新发展理念，创新设立绿色低碳发展编，聚焦与生态环境保护密切相关的绿色低碳发展重要领域、重要环节，建立健全绿色低碳发展相关法律制度，以</w:t>
      </w:r>
      <w:proofErr w:type="gramStart"/>
      <w:r w:rsidRPr="0066619F">
        <w:rPr>
          <w:rFonts w:hint="eastAsia"/>
          <w:color w:val="000000"/>
        </w:rPr>
        <w:t>碳达峰碳</w:t>
      </w:r>
      <w:proofErr w:type="gramEnd"/>
      <w:r w:rsidRPr="0066619F">
        <w:rPr>
          <w:rFonts w:hint="eastAsia"/>
          <w:color w:val="000000"/>
        </w:rPr>
        <w:t>中和为牵引，同步推进高质量发展与高水平保护；设立“应对气候变化”专章，规定国家坚持减缓与适应并重，采取有效措施积极应对气候变化，充分彰显了大国担当。</w:t>
      </w:r>
    </w:p>
    <w:p w14:paraId="3F61BFD9" w14:textId="77777777" w:rsidR="0066619F" w:rsidRPr="0066619F" w:rsidRDefault="0066619F" w:rsidP="0066619F">
      <w:pPr>
        <w:pStyle w:val="ae"/>
        <w:spacing w:before="0" w:beforeAutospacing="0" w:after="0" w:afterAutospacing="0" w:line="540" w:lineRule="atLeast"/>
        <w:rPr>
          <w:rFonts w:hint="eastAsia"/>
          <w:color w:val="000000"/>
        </w:rPr>
      </w:pPr>
      <w:r w:rsidRPr="0066619F">
        <w:rPr>
          <w:rFonts w:hint="eastAsia"/>
          <w:color w:val="000000"/>
        </w:rPr>
        <w:t xml:space="preserve">　　二、加强学习宣传，全面有效普及</w:t>
      </w:r>
    </w:p>
    <w:p w14:paraId="2409C68B" w14:textId="77777777" w:rsidR="0066619F" w:rsidRPr="0066619F" w:rsidRDefault="0066619F" w:rsidP="0066619F">
      <w:pPr>
        <w:pStyle w:val="ae"/>
        <w:spacing w:before="0" w:beforeAutospacing="0" w:after="0" w:afterAutospacing="0" w:line="540" w:lineRule="atLeast"/>
        <w:rPr>
          <w:rFonts w:hint="eastAsia"/>
          <w:color w:val="000000"/>
        </w:rPr>
      </w:pPr>
      <w:r w:rsidRPr="0066619F">
        <w:rPr>
          <w:rFonts w:hint="eastAsia"/>
          <w:color w:val="000000"/>
        </w:rPr>
        <w:t xml:space="preserve">　　生态环境主管部门是实施法典的主力军。法典中约75％的执法事项由生态环境主管部门实施。各级生态环境主管部门要以高度责任感、使命感扎实推动法典贯彻实施。</w:t>
      </w:r>
    </w:p>
    <w:p w14:paraId="26128CC0" w14:textId="77777777" w:rsidR="0066619F" w:rsidRPr="0066619F" w:rsidRDefault="0066619F" w:rsidP="0066619F">
      <w:pPr>
        <w:pStyle w:val="ae"/>
        <w:spacing w:before="0" w:beforeAutospacing="0" w:after="0" w:afterAutospacing="0" w:line="540" w:lineRule="atLeast"/>
        <w:rPr>
          <w:rFonts w:hint="eastAsia"/>
          <w:color w:val="000000"/>
        </w:rPr>
      </w:pPr>
      <w:r w:rsidRPr="0066619F">
        <w:rPr>
          <w:rFonts w:hint="eastAsia"/>
          <w:color w:val="000000"/>
        </w:rPr>
        <w:t xml:space="preserve">　　（一）全方位宣传。要全面开展法典宣传，加强与其他负有生态环境保护监管职责的部门对接，形成统筹协调、分工协作、各司其职、同向发力的法典宣</w:t>
      </w:r>
      <w:proofErr w:type="gramStart"/>
      <w:r w:rsidRPr="0066619F">
        <w:rPr>
          <w:rFonts w:hint="eastAsia"/>
          <w:color w:val="000000"/>
        </w:rPr>
        <w:t>贯工作</w:t>
      </w:r>
      <w:proofErr w:type="gramEnd"/>
      <w:r w:rsidRPr="0066619F">
        <w:rPr>
          <w:rFonts w:hint="eastAsia"/>
          <w:color w:val="000000"/>
        </w:rPr>
        <w:t>格局。结合自身职责与生态环境保护工作实际，充分利用各种渠道、</w:t>
      </w:r>
      <w:r w:rsidRPr="0066619F">
        <w:rPr>
          <w:rFonts w:hint="eastAsia"/>
          <w:color w:val="000000"/>
        </w:rPr>
        <w:lastRenderedPageBreak/>
        <w:t>平台和载体，借</w:t>
      </w:r>
      <w:proofErr w:type="gramStart"/>
      <w:r w:rsidRPr="0066619F">
        <w:rPr>
          <w:rFonts w:hint="eastAsia"/>
          <w:color w:val="000000"/>
        </w:rPr>
        <w:t>力全国</w:t>
      </w:r>
      <w:proofErr w:type="gramEnd"/>
      <w:r w:rsidRPr="0066619F">
        <w:rPr>
          <w:rFonts w:hint="eastAsia"/>
          <w:color w:val="000000"/>
        </w:rPr>
        <w:t>生态日、世界环境日等重要节点，大力宣传和普及法典，提高社会各界对法典的认识，增强政府和有关部门、企业事业单位、公众等法律主体的守法意识，自觉履行法定义务。</w:t>
      </w:r>
    </w:p>
    <w:p w14:paraId="30AE7BD1" w14:textId="77777777" w:rsidR="0066619F" w:rsidRPr="0066619F" w:rsidRDefault="0066619F" w:rsidP="0066619F">
      <w:pPr>
        <w:pStyle w:val="ae"/>
        <w:spacing w:before="0" w:beforeAutospacing="0" w:after="0" w:afterAutospacing="0" w:line="540" w:lineRule="atLeast"/>
        <w:rPr>
          <w:rFonts w:hint="eastAsia"/>
          <w:color w:val="000000"/>
        </w:rPr>
      </w:pPr>
      <w:r w:rsidRPr="0066619F">
        <w:rPr>
          <w:rFonts w:hint="eastAsia"/>
          <w:color w:val="000000"/>
        </w:rPr>
        <w:t xml:space="preserve">　　（二）系统化培训。将法典纳入各级生态环境主管部门领导干部应知应会法律法规清单，将学习法典作为干部教育培训、业务培训的“必修课”。要通过“线上+线下”等形式，专题解读、案例研讨、实操培训相结合，强化对生态环境系统领导干部、管理人员、执法人员及相关技术人员的培训。</w:t>
      </w:r>
    </w:p>
    <w:p w14:paraId="30D0C124" w14:textId="77777777" w:rsidR="0066619F" w:rsidRPr="0066619F" w:rsidRDefault="0066619F" w:rsidP="0066619F">
      <w:pPr>
        <w:pStyle w:val="ae"/>
        <w:spacing w:before="0" w:beforeAutospacing="0" w:after="0" w:afterAutospacing="0" w:line="540" w:lineRule="atLeast"/>
        <w:rPr>
          <w:rFonts w:hint="eastAsia"/>
          <w:color w:val="000000"/>
        </w:rPr>
      </w:pPr>
      <w:r w:rsidRPr="0066619F">
        <w:rPr>
          <w:rFonts w:hint="eastAsia"/>
          <w:color w:val="000000"/>
        </w:rPr>
        <w:t xml:space="preserve">　　三、完善配套制度，保障有效实施</w:t>
      </w:r>
    </w:p>
    <w:p w14:paraId="538E4F1B" w14:textId="77777777" w:rsidR="0066619F" w:rsidRPr="0066619F" w:rsidRDefault="0066619F" w:rsidP="0066619F">
      <w:pPr>
        <w:pStyle w:val="ae"/>
        <w:spacing w:before="0" w:beforeAutospacing="0" w:after="0" w:afterAutospacing="0" w:line="540" w:lineRule="atLeast"/>
        <w:rPr>
          <w:rFonts w:hint="eastAsia"/>
          <w:color w:val="000000"/>
        </w:rPr>
      </w:pPr>
      <w:r w:rsidRPr="0066619F">
        <w:rPr>
          <w:rFonts w:hint="eastAsia"/>
          <w:color w:val="000000"/>
        </w:rPr>
        <w:t xml:space="preserve">　　法典确立了一系列新制度新规则，生态环境部将以法典为依据，持续推动完善生态环境法律法规体系；对标法典有关规定，加快推进配套制度建设；全面梳理与法典密切相关的行政法规、部门规章、规范性文件，对不适应法典要求的及时推动修改、废止，维护法治统一。</w:t>
      </w:r>
    </w:p>
    <w:p w14:paraId="157D8E29" w14:textId="77777777" w:rsidR="0066619F" w:rsidRPr="0066619F" w:rsidRDefault="0066619F" w:rsidP="0066619F">
      <w:pPr>
        <w:pStyle w:val="ae"/>
        <w:spacing w:before="0" w:beforeAutospacing="0" w:after="0" w:afterAutospacing="0" w:line="540" w:lineRule="atLeast"/>
        <w:rPr>
          <w:rFonts w:hint="eastAsia"/>
          <w:color w:val="000000"/>
        </w:rPr>
      </w:pPr>
      <w:r w:rsidRPr="0066619F">
        <w:rPr>
          <w:rFonts w:hint="eastAsia"/>
          <w:color w:val="000000"/>
        </w:rPr>
        <w:t xml:space="preserve">　　（一）积极配合制定配套制度。地方生态环境主管部门要结合工作实际，根据法典要求，推动明确生态环境保护有关任务分工。积极配合本级人大常委会和政府，开展法典配套地方立法工作。</w:t>
      </w:r>
    </w:p>
    <w:p w14:paraId="0CC37C16" w14:textId="77777777" w:rsidR="0066619F" w:rsidRPr="0066619F" w:rsidRDefault="0066619F" w:rsidP="0066619F">
      <w:pPr>
        <w:pStyle w:val="ae"/>
        <w:spacing w:before="0" w:beforeAutospacing="0" w:after="0" w:afterAutospacing="0" w:line="540" w:lineRule="atLeast"/>
        <w:rPr>
          <w:rFonts w:hint="eastAsia"/>
          <w:color w:val="000000"/>
        </w:rPr>
      </w:pPr>
      <w:r w:rsidRPr="0066619F">
        <w:rPr>
          <w:rFonts w:hint="eastAsia"/>
          <w:color w:val="000000"/>
        </w:rPr>
        <w:t xml:space="preserve">　　（二）全面清理法规规章规范性文件。设区的市级以上地方生态环境主管部门要按照本级人大常委会和政府的部署，及时修改或废止与法典规定不一致、“失效”的地方性法规、规章、规范性文件，抓紧清理本部门有关规范性文件。</w:t>
      </w:r>
    </w:p>
    <w:p w14:paraId="427C0C84" w14:textId="77777777" w:rsidR="0066619F" w:rsidRPr="0066619F" w:rsidRDefault="0066619F" w:rsidP="0066619F">
      <w:pPr>
        <w:pStyle w:val="ae"/>
        <w:spacing w:before="0" w:beforeAutospacing="0" w:after="0" w:afterAutospacing="0" w:line="540" w:lineRule="atLeast"/>
        <w:rPr>
          <w:rFonts w:hint="eastAsia"/>
          <w:color w:val="000000"/>
        </w:rPr>
      </w:pPr>
      <w:r w:rsidRPr="0066619F">
        <w:rPr>
          <w:rFonts w:hint="eastAsia"/>
          <w:color w:val="000000"/>
        </w:rPr>
        <w:t xml:space="preserve">　　（三）及时停止执行与法典不一致的规定。自2026年8月15日起，各级生态环境主管部门要严格按照法典的规定监督执法。与法典原则、精神、要求不一致的，应当适用法典有关规定。</w:t>
      </w:r>
    </w:p>
    <w:p w14:paraId="2BF90A75" w14:textId="77777777" w:rsidR="0066619F" w:rsidRPr="0066619F" w:rsidRDefault="0066619F" w:rsidP="0066619F">
      <w:pPr>
        <w:pStyle w:val="ae"/>
        <w:spacing w:before="0" w:beforeAutospacing="0" w:after="0" w:afterAutospacing="0" w:line="540" w:lineRule="atLeast"/>
        <w:rPr>
          <w:rFonts w:hint="eastAsia"/>
          <w:color w:val="000000"/>
        </w:rPr>
      </w:pPr>
      <w:r w:rsidRPr="0066619F">
        <w:rPr>
          <w:rFonts w:hint="eastAsia"/>
          <w:color w:val="000000"/>
        </w:rPr>
        <w:t xml:space="preserve">　　四、强化执法监管，全面贯彻落实</w:t>
      </w:r>
    </w:p>
    <w:p w14:paraId="0C12F091" w14:textId="77777777" w:rsidR="0066619F" w:rsidRPr="0066619F" w:rsidRDefault="0066619F" w:rsidP="0066619F">
      <w:pPr>
        <w:pStyle w:val="ae"/>
        <w:spacing w:before="0" w:beforeAutospacing="0" w:after="0" w:afterAutospacing="0" w:line="540" w:lineRule="atLeast"/>
        <w:rPr>
          <w:rFonts w:hint="eastAsia"/>
          <w:color w:val="000000"/>
        </w:rPr>
      </w:pPr>
      <w:r w:rsidRPr="0066619F">
        <w:rPr>
          <w:rFonts w:hint="eastAsia"/>
          <w:color w:val="000000"/>
        </w:rPr>
        <w:t xml:space="preserve">　　法典的颁布实施对生态环境主管部门执法工作提出更高要求。各级生态环境主管部门要尽早谋划，做好全面准备，全力推进法典落地见效。</w:t>
      </w:r>
    </w:p>
    <w:p w14:paraId="4DA397C8" w14:textId="77777777" w:rsidR="0066619F" w:rsidRPr="0066619F" w:rsidRDefault="0066619F" w:rsidP="0066619F">
      <w:pPr>
        <w:pStyle w:val="ae"/>
        <w:spacing w:before="0" w:beforeAutospacing="0" w:after="0" w:afterAutospacing="0" w:line="540" w:lineRule="atLeast"/>
        <w:rPr>
          <w:rFonts w:hint="eastAsia"/>
          <w:color w:val="000000"/>
        </w:rPr>
      </w:pPr>
      <w:r w:rsidRPr="0066619F">
        <w:rPr>
          <w:rFonts w:hint="eastAsia"/>
          <w:color w:val="000000"/>
        </w:rPr>
        <w:lastRenderedPageBreak/>
        <w:t xml:space="preserve">　　（一）及时更新执法有关文件。地方生态环境主管部门要依据法典及时调整执法事项目录，逐一明确行政执法事项的名称、职权类型、实施依据、实施主体。修订完善本行政区域生态环境行政处罚裁量基准，确定具体的裁</w:t>
      </w:r>
      <w:proofErr w:type="gramStart"/>
      <w:r w:rsidRPr="0066619F">
        <w:rPr>
          <w:rFonts w:hint="eastAsia"/>
          <w:color w:val="000000"/>
        </w:rPr>
        <w:t>量因素</w:t>
      </w:r>
      <w:proofErr w:type="gramEnd"/>
      <w:r w:rsidRPr="0066619F">
        <w:rPr>
          <w:rFonts w:hint="eastAsia"/>
          <w:color w:val="000000"/>
        </w:rPr>
        <w:t>和适用规则，明确从重、从轻、减轻及不予处罚的具体情形，规范行使裁量权。</w:t>
      </w:r>
    </w:p>
    <w:p w14:paraId="1802BAD6" w14:textId="77777777" w:rsidR="0066619F" w:rsidRPr="0066619F" w:rsidRDefault="0066619F" w:rsidP="0066619F">
      <w:pPr>
        <w:pStyle w:val="ae"/>
        <w:spacing w:before="0" w:beforeAutospacing="0" w:after="0" w:afterAutospacing="0" w:line="540" w:lineRule="atLeast"/>
        <w:rPr>
          <w:rFonts w:hint="eastAsia"/>
          <w:color w:val="000000"/>
        </w:rPr>
      </w:pPr>
      <w:r w:rsidRPr="0066619F">
        <w:rPr>
          <w:rFonts w:hint="eastAsia"/>
          <w:color w:val="000000"/>
        </w:rPr>
        <w:t xml:space="preserve">　　（二）同步更新行政执法系统。依照修订后的执法事项和裁量基准，同步更新相关生态环境行政执法系统，确保系统中处罚案由、执法事项、裁量因子与法典条款准确对应，及时完成与全国生态环境行政处罚案件管理信息系统的数据对接工作。</w:t>
      </w:r>
    </w:p>
    <w:p w14:paraId="3BC65BCA" w14:textId="77777777" w:rsidR="0066619F" w:rsidRPr="0066619F" w:rsidRDefault="0066619F" w:rsidP="0066619F">
      <w:pPr>
        <w:pStyle w:val="ae"/>
        <w:spacing w:before="0" w:beforeAutospacing="0" w:after="0" w:afterAutospacing="0" w:line="540" w:lineRule="atLeast"/>
        <w:rPr>
          <w:rFonts w:hint="eastAsia"/>
          <w:color w:val="000000"/>
        </w:rPr>
      </w:pPr>
      <w:r w:rsidRPr="0066619F">
        <w:rPr>
          <w:rFonts w:hint="eastAsia"/>
          <w:color w:val="000000"/>
        </w:rPr>
        <w:t xml:space="preserve">　　（三）规范县级分局办案流程。设区的市级生态环境主管部门要及时梳理市、县两级生态环境行政执法方面的职责分工，做好县级生态环境分局依法行使独立执法权各项准备工作。省级生态环境主管部门应当加强统筹，拟以县级生态环境分局的名义依法实施现场检查、查封、扣押、</w:t>
      </w:r>
      <w:proofErr w:type="gramStart"/>
      <w:r w:rsidRPr="0066619F">
        <w:rPr>
          <w:rFonts w:hint="eastAsia"/>
          <w:color w:val="000000"/>
        </w:rPr>
        <w:t>代履行</w:t>
      </w:r>
      <w:proofErr w:type="gramEnd"/>
      <w:r w:rsidRPr="0066619F">
        <w:rPr>
          <w:rFonts w:hint="eastAsia"/>
          <w:color w:val="000000"/>
        </w:rPr>
        <w:t>和行政处罚的，县级生态环境分局要建立独立的法制审核和集体讨论机制，修订相关执法文书模板，及时对接行政复议机关、管辖法院，主动接受监督。</w:t>
      </w:r>
    </w:p>
    <w:p w14:paraId="43BC2920" w14:textId="77777777" w:rsidR="0066619F" w:rsidRPr="0066619F" w:rsidRDefault="0066619F" w:rsidP="0066619F">
      <w:pPr>
        <w:pStyle w:val="ae"/>
        <w:spacing w:before="0" w:beforeAutospacing="0" w:after="0" w:afterAutospacing="0" w:line="540" w:lineRule="atLeast"/>
        <w:rPr>
          <w:rFonts w:hint="eastAsia"/>
          <w:color w:val="000000"/>
        </w:rPr>
      </w:pPr>
      <w:r w:rsidRPr="0066619F">
        <w:rPr>
          <w:rFonts w:hint="eastAsia"/>
          <w:color w:val="000000"/>
        </w:rPr>
        <w:t xml:space="preserve">　　（四）加强执法能力建设。地方生态环境主管部门要加强与其他有关部门和司法机关的沟通协调，建立健全衔接联动机制，共同推动法典的有效实施。省级、设区的市级生态环境主管部门要强化对县级生态环境分局的指导，帮助基层执法人员准确把握法典规定，全面提升基层一线执法人员的执法能力和水平。</w:t>
      </w:r>
    </w:p>
    <w:p w14:paraId="24829B2D" w14:textId="77777777" w:rsidR="0066619F" w:rsidRPr="0066619F" w:rsidRDefault="0066619F" w:rsidP="0066619F">
      <w:pPr>
        <w:pStyle w:val="ae"/>
        <w:spacing w:before="0" w:beforeAutospacing="0" w:after="0" w:afterAutospacing="0" w:line="540" w:lineRule="atLeast"/>
        <w:rPr>
          <w:rFonts w:hint="eastAsia"/>
          <w:color w:val="000000"/>
        </w:rPr>
      </w:pPr>
      <w:r w:rsidRPr="0066619F">
        <w:rPr>
          <w:rFonts w:hint="eastAsia"/>
          <w:color w:val="000000"/>
        </w:rPr>
        <w:t xml:space="preserve">　　全国生态环境系统要学习好、贯彻好、运用好法典，坚持用最严格制度最严密法治保护生态环境，推动生态环境质量持续改善。在贯彻落实过程中遇到的重要情况和问题，请及时报送我部。</w:t>
      </w:r>
    </w:p>
    <w:p w14:paraId="4187CC10" w14:textId="77777777" w:rsidR="0066619F" w:rsidRPr="0066619F" w:rsidRDefault="0066619F" w:rsidP="0066619F">
      <w:pPr>
        <w:pStyle w:val="ae"/>
        <w:spacing w:before="0" w:beforeAutospacing="0" w:after="0" w:afterAutospacing="0" w:line="540" w:lineRule="atLeast"/>
        <w:jc w:val="right"/>
        <w:rPr>
          <w:rFonts w:hint="eastAsia"/>
          <w:color w:val="000000"/>
        </w:rPr>
      </w:pPr>
      <w:r w:rsidRPr="0066619F">
        <w:rPr>
          <w:rFonts w:hint="eastAsia"/>
          <w:color w:val="000000"/>
        </w:rPr>
        <w:t xml:space="preserve">　　生态环境部</w:t>
      </w:r>
    </w:p>
    <w:p w14:paraId="11AC5CEE" w14:textId="77777777" w:rsidR="0066619F" w:rsidRPr="0066619F" w:rsidRDefault="0066619F" w:rsidP="0066619F">
      <w:pPr>
        <w:pStyle w:val="ae"/>
        <w:spacing w:before="0" w:beforeAutospacing="0" w:after="0" w:afterAutospacing="0" w:line="540" w:lineRule="atLeast"/>
        <w:jc w:val="right"/>
        <w:rPr>
          <w:rFonts w:hint="eastAsia"/>
          <w:color w:val="000000"/>
        </w:rPr>
      </w:pPr>
      <w:r w:rsidRPr="0066619F">
        <w:rPr>
          <w:rFonts w:hint="eastAsia"/>
          <w:color w:val="000000"/>
        </w:rPr>
        <w:t xml:space="preserve">　　2026年4月3日</w:t>
      </w:r>
    </w:p>
    <w:p w14:paraId="1C75C525" w14:textId="77777777" w:rsidR="0066619F" w:rsidRPr="0066619F" w:rsidRDefault="0066619F" w:rsidP="0066619F">
      <w:pPr>
        <w:pStyle w:val="ae"/>
        <w:spacing w:before="0" w:beforeAutospacing="0" w:after="0" w:afterAutospacing="0" w:line="540" w:lineRule="atLeast"/>
        <w:rPr>
          <w:rFonts w:hint="eastAsia"/>
          <w:color w:val="000000"/>
        </w:rPr>
      </w:pPr>
      <w:r w:rsidRPr="0066619F">
        <w:rPr>
          <w:rFonts w:hint="eastAsia"/>
          <w:color w:val="000000"/>
        </w:rPr>
        <w:lastRenderedPageBreak/>
        <w:t xml:space="preserve">　　（此件社会公开）</w:t>
      </w:r>
    </w:p>
    <w:p w14:paraId="6D18D622" w14:textId="77777777" w:rsidR="0066619F" w:rsidRPr="0066619F" w:rsidRDefault="0066619F" w:rsidP="0066619F">
      <w:pPr>
        <w:pStyle w:val="ae"/>
        <w:spacing w:before="0" w:beforeAutospacing="0" w:after="0" w:afterAutospacing="0" w:line="540" w:lineRule="atLeast"/>
        <w:rPr>
          <w:rFonts w:hint="eastAsia"/>
          <w:color w:val="000000"/>
        </w:rPr>
      </w:pPr>
      <w:r w:rsidRPr="0066619F">
        <w:rPr>
          <w:rFonts w:hint="eastAsia"/>
          <w:color w:val="000000"/>
        </w:rPr>
        <w:t xml:space="preserve">　　抄送：机关各部门，各派出机构、各直属单位。</w:t>
      </w:r>
    </w:p>
    <w:p w14:paraId="6CDBD14E" w14:textId="77777777" w:rsidR="0066619F" w:rsidRPr="0066619F" w:rsidRDefault="0066619F" w:rsidP="0066619F">
      <w:pPr>
        <w:pStyle w:val="ae"/>
        <w:spacing w:before="0" w:beforeAutospacing="0" w:after="0" w:afterAutospacing="0" w:line="540" w:lineRule="atLeast"/>
        <w:rPr>
          <w:rFonts w:hint="eastAsia"/>
          <w:color w:val="000000"/>
        </w:rPr>
      </w:pPr>
      <w:r w:rsidRPr="0066619F">
        <w:rPr>
          <w:rFonts w:hint="eastAsia"/>
          <w:color w:val="000000"/>
        </w:rPr>
        <w:t xml:space="preserve">　　生态环境部办公厅2026年4月7日印发</w:t>
      </w:r>
    </w:p>
    <w:p w14:paraId="0BEA9AFE" w14:textId="77777777" w:rsidR="00D230FC" w:rsidRPr="0066619F" w:rsidRDefault="00D230FC">
      <w:pPr>
        <w:rPr>
          <w:rFonts w:hint="eastAsia"/>
        </w:rPr>
      </w:pPr>
    </w:p>
    <w:sectPr w:rsidR="00D230FC" w:rsidRPr="0066619F">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619F"/>
    <w:rsid w:val="001B1ED7"/>
    <w:rsid w:val="00243CAC"/>
    <w:rsid w:val="0066619F"/>
    <w:rsid w:val="00D230FC"/>
    <w:rsid w:val="00D250E4"/>
    <w:rsid w:val="00F34459"/>
    <w:rsid w:val="00F606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F04876"/>
  <w15:chartTrackingRefBased/>
  <w15:docId w15:val="{10F97C2F-5B73-4F3D-9BE3-9447D5C516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66619F"/>
    <w:pPr>
      <w:keepNext/>
      <w:keepLines/>
      <w:spacing w:before="480" w:after="80"/>
      <w:outlineLvl w:val="0"/>
    </w:pPr>
    <w:rPr>
      <w:rFonts w:asciiTheme="majorHAnsi" w:eastAsiaTheme="majorEastAsia" w:hAnsiTheme="majorHAnsi" w:cstheme="majorBidi"/>
      <w:color w:val="2F5496" w:themeColor="accent1" w:themeShade="BF"/>
      <w:sz w:val="48"/>
      <w:szCs w:val="48"/>
    </w:rPr>
  </w:style>
  <w:style w:type="paragraph" w:styleId="2">
    <w:name w:val="heading 2"/>
    <w:basedOn w:val="a"/>
    <w:next w:val="a"/>
    <w:link w:val="20"/>
    <w:uiPriority w:val="9"/>
    <w:semiHidden/>
    <w:unhideWhenUsed/>
    <w:qFormat/>
    <w:rsid w:val="0066619F"/>
    <w:pPr>
      <w:keepNext/>
      <w:keepLines/>
      <w:spacing w:before="160" w:after="80"/>
      <w:outlineLvl w:val="1"/>
    </w:pPr>
    <w:rPr>
      <w:rFonts w:asciiTheme="majorHAnsi" w:eastAsiaTheme="majorEastAsia" w:hAnsiTheme="majorHAnsi" w:cstheme="majorBidi"/>
      <w:color w:val="2F5496" w:themeColor="accent1" w:themeShade="BF"/>
      <w:sz w:val="40"/>
      <w:szCs w:val="40"/>
    </w:rPr>
  </w:style>
  <w:style w:type="paragraph" w:styleId="3">
    <w:name w:val="heading 3"/>
    <w:basedOn w:val="a"/>
    <w:next w:val="a"/>
    <w:link w:val="30"/>
    <w:uiPriority w:val="9"/>
    <w:semiHidden/>
    <w:unhideWhenUsed/>
    <w:qFormat/>
    <w:rsid w:val="0066619F"/>
    <w:pPr>
      <w:keepNext/>
      <w:keepLines/>
      <w:spacing w:before="160" w:after="80"/>
      <w:outlineLvl w:val="2"/>
    </w:pPr>
    <w:rPr>
      <w:rFonts w:asciiTheme="majorHAnsi" w:eastAsiaTheme="majorEastAsia" w:hAnsiTheme="majorHAnsi" w:cstheme="majorBidi"/>
      <w:color w:val="2F5496" w:themeColor="accent1" w:themeShade="BF"/>
      <w:sz w:val="32"/>
      <w:szCs w:val="32"/>
    </w:rPr>
  </w:style>
  <w:style w:type="paragraph" w:styleId="4">
    <w:name w:val="heading 4"/>
    <w:basedOn w:val="a"/>
    <w:next w:val="a"/>
    <w:link w:val="40"/>
    <w:uiPriority w:val="9"/>
    <w:semiHidden/>
    <w:unhideWhenUsed/>
    <w:qFormat/>
    <w:rsid w:val="0066619F"/>
    <w:pPr>
      <w:keepNext/>
      <w:keepLines/>
      <w:spacing w:before="80" w:after="40"/>
      <w:outlineLvl w:val="3"/>
    </w:pPr>
    <w:rPr>
      <w:rFonts w:cstheme="majorBidi"/>
      <w:color w:val="2F5496" w:themeColor="accent1" w:themeShade="BF"/>
      <w:sz w:val="28"/>
      <w:szCs w:val="28"/>
    </w:rPr>
  </w:style>
  <w:style w:type="paragraph" w:styleId="5">
    <w:name w:val="heading 5"/>
    <w:basedOn w:val="a"/>
    <w:next w:val="a"/>
    <w:link w:val="50"/>
    <w:uiPriority w:val="9"/>
    <w:semiHidden/>
    <w:unhideWhenUsed/>
    <w:qFormat/>
    <w:rsid w:val="0066619F"/>
    <w:pPr>
      <w:keepNext/>
      <w:keepLines/>
      <w:spacing w:before="80" w:after="40"/>
      <w:outlineLvl w:val="4"/>
    </w:pPr>
    <w:rPr>
      <w:rFonts w:cstheme="majorBidi"/>
      <w:color w:val="2F5496" w:themeColor="accent1" w:themeShade="BF"/>
      <w:sz w:val="24"/>
      <w:szCs w:val="24"/>
    </w:rPr>
  </w:style>
  <w:style w:type="paragraph" w:styleId="6">
    <w:name w:val="heading 6"/>
    <w:basedOn w:val="a"/>
    <w:next w:val="a"/>
    <w:link w:val="60"/>
    <w:uiPriority w:val="9"/>
    <w:semiHidden/>
    <w:unhideWhenUsed/>
    <w:qFormat/>
    <w:rsid w:val="0066619F"/>
    <w:pPr>
      <w:keepNext/>
      <w:keepLines/>
      <w:spacing w:before="40"/>
      <w:outlineLvl w:val="5"/>
    </w:pPr>
    <w:rPr>
      <w:rFonts w:cstheme="majorBidi"/>
      <w:b/>
      <w:bCs/>
      <w:color w:val="2F5496" w:themeColor="accent1" w:themeShade="BF"/>
    </w:rPr>
  </w:style>
  <w:style w:type="paragraph" w:styleId="7">
    <w:name w:val="heading 7"/>
    <w:basedOn w:val="a"/>
    <w:next w:val="a"/>
    <w:link w:val="70"/>
    <w:uiPriority w:val="9"/>
    <w:semiHidden/>
    <w:unhideWhenUsed/>
    <w:qFormat/>
    <w:rsid w:val="0066619F"/>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66619F"/>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rsid w:val="0066619F"/>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66619F"/>
    <w:rPr>
      <w:rFonts w:asciiTheme="majorHAnsi" w:eastAsiaTheme="majorEastAsia" w:hAnsiTheme="majorHAnsi" w:cstheme="majorBidi"/>
      <w:color w:val="2F5496" w:themeColor="accent1" w:themeShade="BF"/>
      <w:sz w:val="48"/>
      <w:szCs w:val="48"/>
    </w:rPr>
  </w:style>
  <w:style w:type="character" w:customStyle="1" w:styleId="20">
    <w:name w:val="标题 2 字符"/>
    <w:basedOn w:val="a0"/>
    <w:link w:val="2"/>
    <w:uiPriority w:val="9"/>
    <w:semiHidden/>
    <w:rsid w:val="0066619F"/>
    <w:rPr>
      <w:rFonts w:asciiTheme="majorHAnsi" w:eastAsiaTheme="majorEastAsia" w:hAnsiTheme="majorHAnsi" w:cstheme="majorBidi"/>
      <w:color w:val="2F5496" w:themeColor="accent1" w:themeShade="BF"/>
      <w:sz w:val="40"/>
      <w:szCs w:val="40"/>
    </w:rPr>
  </w:style>
  <w:style w:type="character" w:customStyle="1" w:styleId="30">
    <w:name w:val="标题 3 字符"/>
    <w:basedOn w:val="a0"/>
    <w:link w:val="3"/>
    <w:uiPriority w:val="9"/>
    <w:semiHidden/>
    <w:rsid w:val="0066619F"/>
    <w:rPr>
      <w:rFonts w:asciiTheme="majorHAnsi" w:eastAsiaTheme="majorEastAsia" w:hAnsiTheme="majorHAnsi" w:cstheme="majorBidi"/>
      <w:color w:val="2F5496" w:themeColor="accent1" w:themeShade="BF"/>
      <w:sz w:val="32"/>
      <w:szCs w:val="32"/>
    </w:rPr>
  </w:style>
  <w:style w:type="character" w:customStyle="1" w:styleId="40">
    <w:name w:val="标题 4 字符"/>
    <w:basedOn w:val="a0"/>
    <w:link w:val="4"/>
    <w:uiPriority w:val="9"/>
    <w:semiHidden/>
    <w:rsid w:val="0066619F"/>
    <w:rPr>
      <w:rFonts w:cstheme="majorBidi"/>
      <w:color w:val="2F5496" w:themeColor="accent1" w:themeShade="BF"/>
      <w:sz w:val="28"/>
      <w:szCs w:val="28"/>
    </w:rPr>
  </w:style>
  <w:style w:type="character" w:customStyle="1" w:styleId="50">
    <w:name w:val="标题 5 字符"/>
    <w:basedOn w:val="a0"/>
    <w:link w:val="5"/>
    <w:uiPriority w:val="9"/>
    <w:semiHidden/>
    <w:rsid w:val="0066619F"/>
    <w:rPr>
      <w:rFonts w:cstheme="majorBidi"/>
      <w:color w:val="2F5496" w:themeColor="accent1" w:themeShade="BF"/>
      <w:sz w:val="24"/>
      <w:szCs w:val="24"/>
    </w:rPr>
  </w:style>
  <w:style w:type="character" w:customStyle="1" w:styleId="60">
    <w:name w:val="标题 6 字符"/>
    <w:basedOn w:val="a0"/>
    <w:link w:val="6"/>
    <w:uiPriority w:val="9"/>
    <w:semiHidden/>
    <w:rsid w:val="0066619F"/>
    <w:rPr>
      <w:rFonts w:cstheme="majorBidi"/>
      <w:b/>
      <w:bCs/>
      <w:color w:val="2F5496" w:themeColor="accent1" w:themeShade="BF"/>
    </w:rPr>
  </w:style>
  <w:style w:type="character" w:customStyle="1" w:styleId="70">
    <w:name w:val="标题 7 字符"/>
    <w:basedOn w:val="a0"/>
    <w:link w:val="7"/>
    <w:uiPriority w:val="9"/>
    <w:semiHidden/>
    <w:rsid w:val="0066619F"/>
    <w:rPr>
      <w:rFonts w:cstheme="majorBidi"/>
      <w:b/>
      <w:bCs/>
      <w:color w:val="595959" w:themeColor="text1" w:themeTint="A6"/>
    </w:rPr>
  </w:style>
  <w:style w:type="character" w:customStyle="1" w:styleId="80">
    <w:name w:val="标题 8 字符"/>
    <w:basedOn w:val="a0"/>
    <w:link w:val="8"/>
    <w:uiPriority w:val="9"/>
    <w:semiHidden/>
    <w:rsid w:val="0066619F"/>
    <w:rPr>
      <w:rFonts w:cstheme="majorBidi"/>
      <w:color w:val="595959" w:themeColor="text1" w:themeTint="A6"/>
    </w:rPr>
  </w:style>
  <w:style w:type="character" w:customStyle="1" w:styleId="90">
    <w:name w:val="标题 9 字符"/>
    <w:basedOn w:val="a0"/>
    <w:link w:val="9"/>
    <w:uiPriority w:val="9"/>
    <w:semiHidden/>
    <w:rsid w:val="0066619F"/>
    <w:rPr>
      <w:rFonts w:eastAsiaTheme="majorEastAsia" w:cstheme="majorBidi"/>
      <w:color w:val="595959" w:themeColor="text1" w:themeTint="A6"/>
    </w:rPr>
  </w:style>
  <w:style w:type="paragraph" w:styleId="a3">
    <w:name w:val="Title"/>
    <w:basedOn w:val="a"/>
    <w:next w:val="a"/>
    <w:link w:val="a4"/>
    <w:uiPriority w:val="10"/>
    <w:qFormat/>
    <w:rsid w:val="0066619F"/>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66619F"/>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66619F"/>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66619F"/>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66619F"/>
    <w:pPr>
      <w:spacing w:before="160" w:after="160"/>
      <w:jc w:val="center"/>
    </w:pPr>
    <w:rPr>
      <w:i/>
      <w:iCs/>
      <w:color w:val="404040" w:themeColor="text1" w:themeTint="BF"/>
    </w:rPr>
  </w:style>
  <w:style w:type="character" w:customStyle="1" w:styleId="a8">
    <w:name w:val="引用 字符"/>
    <w:basedOn w:val="a0"/>
    <w:link w:val="a7"/>
    <w:uiPriority w:val="29"/>
    <w:rsid w:val="0066619F"/>
    <w:rPr>
      <w:i/>
      <w:iCs/>
      <w:color w:val="404040" w:themeColor="text1" w:themeTint="BF"/>
    </w:rPr>
  </w:style>
  <w:style w:type="paragraph" w:styleId="a9">
    <w:name w:val="List Paragraph"/>
    <w:basedOn w:val="a"/>
    <w:uiPriority w:val="34"/>
    <w:qFormat/>
    <w:rsid w:val="0066619F"/>
    <w:pPr>
      <w:ind w:left="720"/>
      <w:contextualSpacing/>
    </w:pPr>
  </w:style>
  <w:style w:type="character" w:styleId="aa">
    <w:name w:val="Intense Emphasis"/>
    <w:basedOn w:val="a0"/>
    <w:uiPriority w:val="21"/>
    <w:qFormat/>
    <w:rsid w:val="0066619F"/>
    <w:rPr>
      <w:i/>
      <w:iCs/>
      <w:color w:val="2F5496" w:themeColor="accent1" w:themeShade="BF"/>
    </w:rPr>
  </w:style>
  <w:style w:type="paragraph" w:styleId="ab">
    <w:name w:val="Intense Quote"/>
    <w:basedOn w:val="a"/>
    <w:next w:val="a"/>
    <w:link w:val="ac"/>
    <w:uiPriority w:val="30"/>
    <w:qFormat/>
    <w:rsid w:val="0066619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c">
    <w:name w:val="明显引用 字符"/>
    <w:basedOn w:val="a0"/>
    <w:link w:val="ab"/>
    <w:uiPriority w:val="30"/>
    <w:rsid w:val="0066619F"/>
    <w:rPr>
      <w:i/>
      <w:iCs/>
      <w:color w:val="2F5496" w:themeColor="accent1" w:themeShade="BF"/>
    </w:rPr>
  </w:style>
  <w:style w:type="character" w:styleId="ad">
    <w:name w:val="Intense Reference"/>
    <w:basedOn w:val="a0"/>
    <w:uiPriority w:val="32"/>
    <w:qFormat/>
    <w:rsid w:val="0066619F"/>
    <w:rPr>
      <w:b/>
      <w:bCs/>
      <w:smallCaps/>
      <w:color w:val="2F5496" w:themeColor="accent1" w:themeShade="BF"/>
      <w:spacing w:val="5"/>
    </w:rPr>
  </w:style>
  <w:style w:type="paragraph" w:styleId="ae">
    <w:name w:val="Normal (Web)"/>
    <w:basedOn w:val="a"/>
    <w:uiPriority w:val="99"/>
    <w:semiHidden/>
    <w:unhideWhenUsed/>
    <w:rsid w:val="0066619F"/>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7</Pages>
  <Words>678</Words>
  <Characters>3866</Characters>
  <Application>Microsoft Office Word</Application>
  <DocSecurity>0</DocSecurity>
  <Lines>32</Lines>
  <Paragraphs>9</Paragraphs>
  <ScaleCrop>false</ScaleCrop>
  <Company/>
  <LinksUpToDate>false</LinksUpToDate>
  <CharactersWithSpaces>4535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dc:creator>
  <cp:keywords/>
  <dc:description/>
  <cp:lastModifiedBy>ww</cp:lastModifiedBy>
  <cp:revision>3</cp:revision>
  <dcterms:created xsi:type="dcterms:W3CDTF">2026-04-27T02:40:00Z</dcterms:created>
  <dcterms:modified xsi:type="dcterms:W3CDTF">2026-04-27T07:53:00Z</dcterms:modified>
</cp:coreProperties>
</file>